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3AAF60" w14:textId="65FB07F1" w:rsidR="00542B54" w:rsidRDefault="00542B54" w:rsidP="00542B54">
      <w:pPr>
        <w:pStyle w:val="NormalWeb"/>
        <w:spacing w:before="0" w:beforeAutospacing="0" w:after="150" w:afterAutospacing="0" w:line="450" w:lineRule="atLeast"/>
        <w:jc w:val="center"/>
        <w:rPr>
          <w:rStyle w:val="Strong"/>
          <w:i/>
          <w:iCs/>
          <w:color w:val="333333"/>
          <w:sz w:val="36"/>
          <w:szCs w:val="36"/>
          <w:lang w:val="vi-VN"/>
        </w:rPr>
      </w:pPr>
      <w:r>
        <w:rPr>
          <w:rStyle w:val="Strong"/>
          <w:i/>
          <w:iCs/>
          <w:color w:val="333333"/>
          <w:sz w:val="36"/>
          <w:szCs w:val="36"/>
          <w:lang w:val="vi-VN"/>
        </w:rPr>
        <w:t>ĐÁ GÀ</w:t>
      </w:r>
    </w:p>
    <w:p w14:paraId="1649322D" w14:textId="77777777" w:rsidR="00542B54" w:rsidRPr="00542B54" w:rsidRDefault="00542B54" w:rsidP="00542B54">
      <w:pPr>
        <w:pStyle w:val="NormalWeb"/>
        <w:spacing w:before="0" w:beforeAutospacing="0" w:after="150" w:afterAutospacing="0" w:line="450" w:lineRule="atLeast"/>
        <w:jc w:val="center"/>
        <w:rPr>
          <w:rStyle w:val="Strong"/>
          <w:i/>
          <w:iCs/>
          <w:color w:val="333333"/>
          <w:sz w:val="36"/>
          <w:szCs w:val="36"/>
          <w:lang w:val="vi-VN"/>
        </w:rPr>
      </w:pPr>
    </w:p>
    <w:p w14:paraId="03E8B02F" w14:textId="35BDB0F6" w:rsidR="00542B54" w:rsidRPr="00542B54" w:rsidRDefault="00542B54" w:rsidP="00542B54">
      <w:pPr>
        <w:pStyle w:val="NormalWeb"/>
        <w:spacing w:before="0" w:beforeAutospacing="0" w:after="150" w:afterAutospacing="0" w:line="450" w:lineRule="atLeast"/>
        <w:rPr>
          <w:color w:val="333333"/>
          <w:sz w:val="36"/>
          <w:szCs w:val="36"/>
        </w:rPr>
      </w:pPr>
      <w:r w:rsidRPr="00542B54">
        <w:rPr>
          <w:rStyle w:val="Strong"/>
          <w:i/>
          <w:iCs/>
          <w:color w:val="333333"/>
          <w:sz w:val="36"/>
          <w:szCs w:val="36"/>
        </w:rPr>
        <w:t>Cách chơi:</w:t>
      </w:r>
    </w:p>
    <w:p w14:paraId="10BBAEDA" w14:textId="77777777" w:rsidR="00542B54" w:rsidRPr="00542B54" w:rsidRDefault="00542B54" w:rsidP="00542B54">
      <w:pPr>
        <w:pStyle w:val="NormalWeb"/>
        <w:spacing w:before="0" w:beforeAutospacing="0" w:after="150" w:afterAutospacing="0" w:line="450" w:lineRule="atLeast"/>
        <w:rPr>
          <w:color w:val="333333"/>
          <w:sz w:val="36"/>
          <w:szCs w:val="36"/>
        </w:rPr>
      </w:pPr>
      <w:r w:rsidRPr="00542B54">
        <w:rPr>
          <w:color w:val="333333"/>
          <w:sz w:val="36"/>
          <w:szCs w:val="36"/>
        </w:rPr>
        <w:t>– Mỗi người gấp 1 chân của mình, chân còn lại nhảy lò cò đi đá chân của người khác.</w:t>
      </w:r>
    </w:p>
    <w:p w14:paraId="0B2FA861" w14:textId="77777777" w:rsidR="00542B54" w:rsidRPr="00542B54" w:rsidRDefault="00542B54" w:rsidP="00542B54">
      <w:pPr>
        <w:pStyle w:val="NormalWeb"/>
        <w:spacing w:before="0" w:beforeAutospacing="0" w:after="150" w:afterAutospacing="0" w:line="450" w:lineRule="atLeast"/>
        <w:rPr>
          <w:color w:val="333333"/>
          <w:sz w:val="36"/>
          <w:szCs w:val="36"/>
        </w:rPr>
      </w:pPr>
      <w:r w:rsidRPr="00542B54">
        <w:rPr>
          <w:color w:val="333333"/>
          <w:sz w:val="36"/>
          <w:szCs w:val="36"/>
        </w:rPr>
        <w:t>– Dùng chân gấp khúc đó đá vào chân gấp khúc của người khác.</w:t>
      </w:r>
    </w:p>
    <w:p w14:paraId="3E5B5A25" w14:textId="77777777" w:rsidR="00542B54" w:rsidRPr="00542B54" w:rsidRDefault="00542B54" w:rsidP="00542B54">
      <w:pPr>
        <w:pStyle w:val="NormalWeb"/>
        <w:spacing w:before="0" w:beforeAutospacing="0" w:after="150" w:afterAutospacing="0" w:line="450" w:lineRule="atLeast"/>
        <w:rPr>
          <w:color w:val="333333"/>
          <w:sz w:val="36"/>
          <w:szCs w:val="36"/>
        </w:rPr>
      </w:pPr>
      <w:r w:rsidRPr="00542B54">
        <w:rPr>
          <w:rStyle w:val="Strong"/>
          <w:i/>
          <w:iCs/>
          <w:color w:val="333333"/>
          <w:sz w:val="36"/>
          <w:szCs w:val="36"/>
        </w:rPr>
        <w:t>Luật chơi:</w:t>
      </w:r>
      <w:r w:rsidRPr="00542B54">
        <w:rPr>
          <w:rStyle w:val="Emphasis"/>
          <w:color w:val="333333"/>
          <w:sz w:val="36"/>
          <w:szCs w:val="36"/>
        </w:rPr>
        <w:t> </w:t>
      </w:r>
      <w:r w:rsidRPr="00542B54">
        <w:rPr>
          <w:color w:val="333333"/>
          <w:sz w:val="36"/>
          <w:szCs w:val="36"/>
        </w:rPr>
        <w:t>Ai ngã hoặc chạm 2 chân xuống đất trước sẽ thua cuộc.</w:t>
      </w:r>
    </w:p>
    <w:p w14:paraId="681D140F" w14:textId="77777777" w:rsidR="009B2571" w:rsidRPr="00542B54" w:rsidRDefault="009B2571">
      <w:pPr>
        <w:rPr>
          <w:rFonts w:ascii="Times New Roman" w:hAnsi="Times New Roman" w:cs="Times New Roman"/>
          <w:sz w:val="36"/>
          <w:szCs w:val="36"/>
        </w:rPr>
      </w:pPr>
    </w:p>
    <w:sectPr w:rsidR="009B2571" w:rsidRPr="00542B5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B54"/>
    <w:rsid w:val="00542B54"/>
    <w:rsid w:val="00630772"/>
    <w:rsid w:val="009B2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571918A"/>
  <w15:chartTrackingRefBased/>
  <w15:docId w15:val="{7F5B2257-0E1C-F24D-9A35-63F587ECC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VN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42B54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Emphasis">
    <w:name w:val="Emphasis"/>
    <w:basedOn w:val="DefaultParagraphFont"/>
    <w:uiPriority w:val="20"/>
    <w:qFormat/>
    <w:rsid w:val="00542B54"/>
    <w:rPr>
      <w:i/>
      <w:iCs/>
    </w:rPr>
  </w:style>
  <w:style w:type="character" w:styleId="Strong">
    <w:name w:val="Strong"/>
    <w:basedOn w:val="DefaultParagraphFont"/>
    <w:uiPriority w:val="22"/>
    <w:qFormat/>
    <w:rsid w:val="00542B5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007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</Words>
  <Characters>195</Characters>
  <Application>Microsoft Office Word</Application>
  <DocSecurity>0</DocSecurity>
  <Lines>1</Lines>
  <Paragraphs>1</Paragraphs>
  <ScaleCrop>false</ScaleCrop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PhamTan, Vinh - Contractor {PEP}</dc:creator>
  <cp:keywords/>
  <dc:description/>
  <cp:lastModifiedBy>PhamTan, Vinh - Contractor {PEP}</cp:lastModifiedBy>
  <cp:revision>1</cp:revision>
  <dcterms:created xsi:type="dcterms:W3CDTF">2024-09-19T14:16:00Z</dcterms:created>
  <dcterms:modified xsi:type="dcterms:W3CDTF">2024-09-19T14:17:00Z</dcterms:modified>
</cp:coreProperties>
</file>